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5E" w:rsidRDefault="0056575E">
      <w:pPr>
        <w:rPr>
          <w:b/>
        </w:rPr>
      </w:pPr>
      <w:r>
        <w:rPr>
          <w:b/>
        </w:rPr>
        <w:t>Public Commenter:</w:t>
      </w:r>
      <w:r>
        <w:rPr>
          <w:b/>
        </w:rPr>
        <w:tab/>
      </w:r>
      <w:r w:rsidRPr="0056575E">
        <w:t>Friends of the Metolius</w:t>
      </w:r>
    </w:p>
    <w:p w:rsidR="0056575E" w:rsidRDefault="0056575E">
      <w:pPr>
        <w:rPr>
          <w:b/>
        </w:rPr>
      </w:pPr>
      <w:r w:rsidRPr="0056575E">
        <w:rPr>
          <w:b/>
        </w:rPr>
        <w:t xml:space="preserve">Comment Period: </w:t>
      </w:r>
      <w:r w:rsidRPr="0056575E">
        <w:rPr>
          <w:b/>
        </w:rPr>
        <w:tab/>
      </w:r>
      <w:r w:rsidRPr="0056575E">
        <w:t>First Comment Period: May 2018</w:t>
      </w:r>
    </w:p>
    <w:p w:rsidR="00C52A58" w:rsidRDefault="00C52A58">
      <w:pPr>
        <w:rPr>
          <w:b/>
        </w:rPr>
      </w:pPr>
    </w:p>
    <w:p w:rsidR="00C360FA" w:rsidRPr="00CE521C" w:rsidRDefault="00CE521C">
      <w:pPr>
        <w:rPr>
          <w:b/>
        </w:rPr>
      </w:pPr>
      <w:r w:rsidRPr="00CE521C">
        <w:rPr>
          <w:b/>
        </w:rPr>
        <w:t xml:space="preserve">General </w:t>
      </w:r>
      <w:r w:rsidR="0056575E">
        <w:rPr>
          <w:b/>
        </w:rPr>
        <w:t xml:space="preserve">FOM </w:t>
      </w:r>
      <w:r w:rsidRPr="00CE521C">
        <w:rPr>
          <w:b/>
        </w:rPr>
        <w:t>Comments:</w:t>
      </w:r>
    </w:p>
    <w:p w:rsidR="00AD26AC" w:rsidRDefault="00AD26AC">
      <w:proofErr w:type="gramStart"/>
      <w:r>
        <w:t>Encourages county to not adopt any discretionary activities.</w:t>
      </w:r>
      <w:proofErr w:type="gramEnd"/>
      <w:r>
        <w:t xml:space="preserve">  </w:t>
      </w:r>
    </w:p>
    <w:p w:rsidR="00AD26AC" w:rsidRDefault="00AD26AC">
      <w:r>
        <w:t>Recommends the county conduct a strategic update rather than a code replacement.</w:t>
      </w:r>
    </w:p>
    <w:p w:rsidR="00AD26AC" w:rsidRDefault="00AD26AC">
      <w:r>
        <w:t xml:space="preserve">States that it doesn’t appear the Wild and Scenic provision or Area of Critical State Concern is considered.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188"/>
      </w:tblGrid>
      <w:tr w:rsidR="0056575E" w:rsidTr="00C52A58">
        <w:trPr>
          <w:trHeight w:val="557"/>
        </w:trPr>
        <w:tc>
          <w:tcPr>
            <w:tcW w:w="5328" w:type="dxa"/>
            <w:shd w:val="clear" w:color="auto" w:fill="EEECE1" w:themeFill="background2"/>
          </w:tcPr>
          <w:p w:rsidR="0056575E" w:rsidRDefault="0056575E" w:rsidP="0056575E">
            <w:pPr>
              <w:jc w:val="center"/>
            </w:pPr>
            <w:r>
              <w:t>PUBLIC COMMENT</w:t>
            </w:r>
          </w:p>
        </w:tc>
        <w:tc>
          <w:tcPr>
            <w:tcW w:w="4188" w:type="dxa"/>
            <w:shd w:val="clear" w:color="auto" w:fill="EEECE1" w:themeFill="background2"/>
          </w:tcPr>
          <w:p w:rsidR="0056575E" w:rsidRDefault="0056575E" w:rsidP="0056575E">
            <w:pPr>
              <w:jc w:val="center"/>
            </w:pPr>
            <w:r>
              <w:t>PLANNING COMMISSION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7F3606" w:rsidRDefault="007F3606" w:rsidP="007F3606">
            <w:r>
              <w:t>X.01. The purpose specified in this section is inapplicable to our area. Please use the</w:t>
            </w:r>
          </w:p>
          <w:p w:rsidR="00AD26AC" w:rsidRDefault="007F3606" w:rsidP="007F3606">
            <w:proofErr w:type="gramStart"/>
            <w:r>
              <w:t>purpose</w:t>
            </w:r>
            <w:proofErr w:type="gramEnd"/>
            <w:r>
              <w:t xml:space="preserve"> that is used in the current Code.</w:t>
            </w:r>
          </w:p>
        </w:tc>
        <w:tc>
          <w:tcPr>
            <w:tcW w:w="4188" w:type="dxa"/>
          </w:tcPr>
          <w:p w:rsidR="00AD26AC" w:rsidRDefault="0056575E">
            <w:r>
              <w:t>The PC does not intend to adopt any of the model code purpose statements.</w:t>
            </w:r>
          </w:p>
        </w:tc>
      </w:tr>
      <w:tr w:rsidR="00AD26AC" w:rsidTr="00C52A58">
        <w:trPr>
          <w:trHeight w:val="966"/>
        </w:trPr>
        <w:tc>
          <w:tcPr>
            <w:tcW w:w="5328" w:type="dxa"/>
          </w:tcPr>
          <w:p w:rsidR="00AD26AC" w:rsidRDefault="00AD26AC" w:rsidP="00AD26AC">
            <w:r>
              <w:t>X.02. Definition of Outdoor Mass Gathering - if Outdoor Mass Gatherings are included</w:t>
            </w:r>
          </w:p>
          <w:p w:rsidR="00AD26AC" w:rsidRDefault="00AD26AC" w:rsidP="00AD26AC">
            <w:proofErr w:type="gramStart"/>
            <w:r>
              <w:t>in</w:t>
            </w:r>
            <w:proofErr w:type="gramEnd"/>
            <w:r>
              <w:t xml:space="preserve"> the code then the county should define a smaller gathering size and shorter duration. Jefferson</w:t>
            </w:r>
          </w:p>
          <w:p w:rsidR="00AD26AC" w:rsidRDefault="00AD26AC" w:rsidP="00AD26AC">
            <w:r>
              <w:t>County is rural area and a gathering of more than 3000 persons for more than 120 hours would</w:t>
            </w:r>
          </w:p>
          <w:p w:rsidR="00AD26AC" w:rsidRDefault="00AD26AC" w:rsidP="00AD26AC">
            <w:r>
              <w:t>adversely impact the forest lands, the local community/surrounding homes, but so would a</w:t>
            </w:r>
          </w:p>
          <w:p w:rsidR="00AD26AC" w:rsidRDefault="00AD26AC" w:rsidP="00AD26AC">
            <w:proofErr w:type="gramStart"/>
            <w:r>
              <w:t>gathering</w:t>
            </w:r>
            <w:proofErr w:type="gramEnd"/>
            <w:r>
              <w:t xml:space="preserve"> of 500 people for 24 hours. Per the comments in the model code and in Oregon law, a</w:t>
            </w:r>
          </w:p>
          <w:p w:rsidR="00AD26AC" w:rsidRDefault="00AD26AC" w:rsidP="00AD26AC">
            <w:r>
              <w:t>county may define outdoor mass gatherings to include smaller gatherings of shorter duration and</w:t>
            </w:r>
          </w:p>
          <w:p w:rsidR="00AD26AC" w:rsidRDefault="00AD26AC" w:rsidP="00AD26AC">
            <w:proofErr w:type="gramStart"/>
            <w:r>
              <w:t>we</w:t>
            </w:r>
            <w:proofErr w:type="gramEnd"/>
            <w:r>
              <w:t xml:space="preserve"> suggest a significant reduction in number of persons and time period. There also need to be</w:t>
            </w:r>
          </w:p>
          <w:p w:rsidR="00AD26AC" w:rsidRDefault="00AD26AC" w:rsidP="00AD26AC">
            <w:proofErr w:type="gramStart"/>
            <w:r>
              <w:t>sanitary</w:t>
            </w:r>
            <w:proofErr w:type="gramEnd"/>
            <w:r>
              <w:t xml:space="preserve"> standards. And in X.03 there should not be permitted without review an outdoor mass</w:t>
            </w:r>
          </w:p>
          <w:p w:rsidR="00AD26AC" w:rsidRDefault="00AD26AC" w:rsidP="00AD26AC">
            <w:proofErr w:type="gramStart"/>
            <w:r>
              <w:t>gathering</w:t>
            </w:r>
            <w:proofErr w:type="gramEnd"/>
            <w:r>
              <w:t xml:space="preserve"> of more than 3000 persons for less than 120 hours. If Outdoor Mass Gatherings are to</w:t>
            </w:r>
          </w:p>
          <w:p w:rsidR="00AD26AC" w:rsidRDefault="00AD26AC" w:rsidP="00AD26AC">
            <w:proofErr w:type="gramStart"/>
            <w:r>
              <w:t>be</w:t>
            </w:r>
            <w:proofErr w:type="gramEnd"/>
            <w:r>
              <w:t xml:space="preserve"> permitted they should be subject to Conditional Uses Review.</w:t>
            </w:r>
          </w:p>
        </w:tc>
        <w:tc>
          <w:tcPr>
            <w:tcW w:w="4188" w:type="dxa"/>
          </w:tcPr>
          <w:p w:rsidR="00AD26AC" w:rsidRDefault="00AD26AC">
            <w:r>
              <w:t>Outdoor Mass Gatherings are regulated by ORS433.735 and JCZO 422.6</w:t>
            </w:r>
          </w:p>
          <w:p w:rsidR="00AD26AC" w:rsidRDefault="00AD26AC">
            <w:r>
              <w:t>Health and Safety Regulations are in OAR 33-039</w:t>
            </w:r>
          </w:p>
          <w:p w:rsidR="00AD26AC" w:rsidRDefault="00AD26AC">
            <w:r>
              <w:t>The BOC is the decision-maker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Default="00AD26AC" w:rsidP="00AD26AC">
            <w:r>
              <w:t>X.03. Paragraph R. We suggest only the required 3 activities listed above be included in</w:t>
            </w:r>
          </w:p>
          <w:p w:rsidR="00AD26AC" w:rsidRDefault="00AD26AC" w:rsidP="00AD26AC">
            <w:proofErr w:type="gramStart"/>
            <w:r>
              <w:t>the</w:t>
            </w:r>
            <w:proofErr w:type="gramEnd"/>
            <w:r>
              <w:t xml:space="preserve"> Code as permitted outright and the remaining items in italics not be included in this section.</w:t>
            </w:r>
          </w:p>
          <w:p w:rsidR="00AD26AC" w:rsidRDefault="00AD26AC" w:rsidP="00AD26AC">
            <w:r>
              <w:t>All of the items in italics are not required per the Model Zone Users Guide, and if allowed</w:t>
            </w:r>
          </w:p>
          <w:p w:rsidR="00AD26AC" w:rsidRDefault="00AD26AC" w:rsidP="00AD26AC">
            <w:proofErr w:type="gramStart"/>
            <w:r>
              <w:t>should</w:t>
            </w:r>
            <w:proofErr w:type="gramEnd"/>
            <w:r>
              <w:t xml:space="preserve"> be subject to Conditional Use Review.</w:t>
            </w:r>
          </w:p>
        </w:tc>
        <w:tc>
          <w:tcPr>
            <w:tcW w:w="4188" w:type="dxa"/>
          </w:tcPr>
          <w:p w:rsidR="00AD26AC" w:rsidRDefault="003E27BD">
            <w:r>
              <w:t xml:space="preserve">The PC will consider these remarks when reviewing this section of code. </w:t>
            </w:r>
          </w:p>
        </w:tc>
      </w:tr>
      <w:tr w:rsidR="00AD26AC" w:rsidTr="00C52A58">
        <w:trPr>
          <w:trHeight w:val="966"/>
        </w:trPr>
        <w:tc>
          <w:tcPr>
            <w:tcW w:w="5328" w:type="dxa"/>
          </w:tcPr>
          <w:p w:rsidR="00AD26AC" w:rsidRDefault="00AD26AC" w:rsidP="00AD26AC">
            <w:r>
              <w:lastRenderedPageBreak/>
              <w:t>X.04. This section details Non-Residential Uses permitted “subject to standards” that</w:t>
            </w:r>
          </w:p>
          <w:p w:rsidR="00AD26AC" w:rsidRDefault="00AD26AC" w:rsidP="0056575E">
            <w:proofErr w:type="gramStart"/>
            <w:r>
              <w:t>apply</w:t>
            </w:r>
            <w:proofErr w:type="gramEnd"/>
            <w:r>
              <w:t xml:space="preserve"> to a specific activity. To the extent a particular activity is not allowed, the related specific</w:t>
            </w:r>
            <w:r w:rsidR="00CE521C">
              <w:t xml:space="preserve"> </w:t>
            </w:r>
            <w:r>
              <w:t>standards can be deleted. If any activities are included here, they should also be subject to the</w:t>
            </w:r>
            <w:r w:rsidR="0056575E">
              <w:t xml:space="preserve"> </w:t>
            </w:r>
            <w:r>
              <w:t>Conditional Use Review.</w:t>
            </w:r>
          </w:p>
        </w:tc>
        <w:tc>
          <w:tcPr>
            <w:tcW w:w="4188" w:type="dxa"/>
          </w:tcPr>
          <w:p w:rsidR="00AD26AC" w:rsidRDefault="0056575E">
            <w:r>
              <w:t>Yes, if there is no use, the related standards are not needed.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Default="00AD26AC" w:rsidP="00AD26AC">
            <w:r>
              <w:t>Paragraph A: Should permit Destination resorts only on lands identified in the Jefferson</w:t>
            </w:r>
          </w:p>
          <w:p w:rsidR="00AD26AC" w:rsidRDefault="00AD26AC" w:rsidP="00AD26AC">
            <w:r>
              <w:t>County Comprehensive Plan – this creates a process for discussion and public input and is the</w:t>
            </w:r>
          </w:p>
          <w:p w:rsidR="00AD26AC" w:rsidRDefault="00AD26AC" w:rsidP="00AD26AC">
            <w:proofErr w:type="gramStart"/>
            <w:r>
              <w:t>requirement</w:t>
            </w:r>
            <w:proofErr w:type="gramEnd"/>
            <w:r>
              <w:t xml:space="preserve"> in the current code.</w:t>
            </w:r>
          </w:p>
        </w:tc>
        <w:tc>
          <w:tcPr>
            <w:tcW w:w="4188" w:type="dxa"/>
          </w:tcPr>
          <w:p w:rsidR="00AD26AC" w:rsidRDefault="0056575E">
            <w:r>
              <w:t>Destination resorts do need to be identified by the comprehensive plan.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Default="00AD26AC" w:rsidP="00AD26AC">
            <w:r>
              <w:t>Paragraph B – see the comments above under X.02. And any changes to the code should</w:t>
            </w:r>
          </w:p>
          <w:p w:rsidR="00AD26AC" w:rsidRDefault="00AD26AC" w:rsidP="00AD26AC">
            <w:r>
              <w:t>be consistent with the specific prohibitions from the ACSC plan that apply to the areas of the</w:t>
            </w:r>
          </w:p>
          <w:p w:rsidR="00AD26AC" w:rsidRDefault="00AD26AC" w:rsidP="00AD26AC">
            <w:r>
              <w:t>Metolius Basin identified in the ACSC plan.</w:t>
            </w:r>
          </w:p>
        </w:tc>
        <w:tc>
          <w:tcPr>
            <w:tcW w:w="4188" w:type="dxa"/>
          </w:tcPr>
          <w:p w:rsidR="00AD26AC" w:rsidRDefault="00453284">
            <w:r>
              <w:t>Jefferson County chose to not include the ACS language because it is in statute and extensive</w:t>
            </w:r>
          </w:p>
        </w:tc>
      </w:tr>
      <w:tr w:rsidR="00AD26AC" w:rsidTr="00C52A58">
        <w:trPr>
          <w:trHeight w:val="966"/>
        </w:trPr>
        <w:tc>
          <w:tcPr>
            <w:tcW w:w="5328" w:type="dxa"/>
          </w:tcPr>
          <w:p w:rsidR="00AD26AC" w:rsidRDefault="00AD26AC" w:rsidP="00AD26AC">
            <w:r>
              <w:t>X.05: This section details Residential Uses permitted “subject to standards” that apply to</w:t>
            </w:r>
          </w:p>
          <w:p w:rsidR="00AD26AC" w:rsidRDefault="00AD26AC" w:rsidP="00AD26AC">
            <w:proofErr w:type="gramStart"/>
            <w:r>
              <w:t>a</w:t>
            </w:r>
            <w:proofErr w:type="gramEnd"/>
            <w:r>
              <w:t xml:space="preserve"> specific activity. To the extent a particular activity is not allowed, the related specific</w:t>
            </w:r>
          </w:p>
          <w:p w:rsidR="00AD26AC" w:rsidRDefault="00AD26AC" w:rsidP="00AD26AC">
            <w:proofErr w:type="gramStart"/>
            <w:r>
              <w:t>standards</w:t>
            </w:r>
            <w:proofErr w:type="gramEnd"/>
            <w:r>
              <w:t xml:space="preserve"> can be deleted. If any activities are included here, they should also be subject to the</w:t>
            </w:r>
          </w:p>
          <w:p w:rsidR="00AD26AC" w:rsidRDefault="00AD26AC" w:rsidP="00AD26AC">
            <w:r>
              <w:t>Conditional Use Review.</w:t>
            </w:r>
          </w:p>
        </w:tc>
        <w:tc>
          <w:tcPr>
            <w:tcW w:w="4188" w:type="dxa"/>
          </w:tcPr>
          <w:p w:rsidR="00AD26AC" w:rsidRDefault="0056575E">
            <w:r>
              <w:t>Yes, if there is no use, the related standards are not needed.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Default="00AD26AC" w:rsidP="00AD26AC">
            <w:r>
              <w:t>X.06: Paragraph D– parking 7 dump trucks and 7 trailers – it’s unclear whether the</w:t>
            </w:r>
          </w:p>
          <w:p w:rsidR="00AD26AC" w:rsidRDefault="00AD26AC" w:rsidP="00AD26AC">
            <w:proofErr w:type="gramStart"/>
            <w:r>
              <w:t>statute</w:t>
            </w:r>
            <w:proofErr w:type="gramEnd"/>
            <w:r>
              <w:t xml:space="preserve"> requires this to be allowed. If not, we recommend that it be deleted. If it is required then it should be conditioned consistent with ORS 215.311(6): “Notwithstanding any other provision</w:t>
            </w:r>
          </w:p>
          <w:p w:rsidR="00AD26AC" w:rsidRDefault="00AD26AC" w:rsidP="00AD26AC">
            <w:r>
              <w:t>of law except for health and safety provisions, parking up to seven dump trucks and up to seven</w:t>
            </w:r>
          </w:p>
          <w:p w:rsidR="00AD26AC" w:rsidRDefault="00AD26AC" w:rsidP="00AD26AC">
            <w:r>
              <w:t>trailers is allowed on land zoned for forest use or mixed farm and forest use unless the local</w:t>
            </w:r>
          </w:p>
          <w:p w:rsidR="00AD26AC" w:rsidRDefault="00AD26AC" w:rsidP="00AD26AC">
            <w:r>
              <w:t>government determines that dump truck parking on a lot or parcel will:</w:t>
            </w:r>
          </w:p>
          <w:p w:rsidR="00AD26AC" w:rsidRDefault="00AD26AC" w:rsidP="00AD26AC">
            <w:r>
              <w:t>(a) Force a significant change in accepted farm or forest practices on surrounding</w:t>
            </w:r>
          </w:p>
          <w:p w:rsidR="00AD26AC" w:rsidRDefault="00AD26AC" w:rsidP="00AD26AC">
            <w:r>
              <w:t>lands devoted to farm or forest use; or</w:t>
            </w:r>
          </w:p>
          <w:p w:rsidR="00AD26AC" w:rsidRDefault="00AD26AC" w:rsidP="00AD26AC">
            <w:r>
              <w:t>(b) Significantly increase the cost of accepted farm or forest practices on</w:t>
            </w:r>
          </w:p>
          <w:p w:rsidR="00AD26AC" w:rsidRDefault="00AD26AC" w:rsidP="00AD26AC">
            <w:proofErr w:type="gramStart"/>
            <w:r>
              <w:t>surrounding</w:t>
            </w:r>
            <w:proofErr w:type="gramEnd"/>
            <w:r>
              <w:t xml:space="preserve"> lands devoted to farm or forest use. [1995 c.799 §1; 1999 c.314 §60; 2001</w:t>
            </w:r>
          </w:p>
          <w:p w:rsidR="00AD26AC" w:rsidRDefault="00AD26AC" w:rsidP="00AD26AC">
            <w:r>
              <w:t>c.672 §21; 2011 c.629 §4]”</w:t>
            </w:r>
          </w:p>
        </w:tc>
        <w:tc>
          <w:tcPr>
            <w:tcW w:w="4188" w:type="dxa"/>
          </w:tcPr>
          <w:p w:rsidR="00AD26AC" w:rsidRDefault="003E27BD">
            <w:r>
              <w:t>The language in the code is straight from statute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Default="00AD26AC" w:rsidP="00AD26AC">
            <w:r w:rsidRPr="00AD26AC">
              <w:t>X.06: delete paragraphs E, P, Y, Z, AA, BB, CC</w:t>
            </w:r>
          </w:p>
        </w:tc>
        <w:tc>
          <w:tcPr>
            <w:tcW w:w="4188" w:type="dxa"/>
          </w:tcPr>
          <w:p w:rsidR="00AD26AC" w:rsidRDefault="00AD26AC"/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Default="00AD26AC" w:rsidP="00AD26AC"/>
          <w:p w:rsidR="00AD26AC" w:rsidRDefault="00AD26AC" w:rsidP="00AD26AC">
            <w:pPr>
              <w:tabs>
                <w:tab w:val="left" w:pos="1710"/>
              </w:tabs>
            </w:pPr>
            <w:r>
              <w:t>X.07: Use standards a specific to activities that are permitted under the code. The</w:t>
            </w:r>
          </w:p>
          <w:p w:rsidR="00AD26AC" w:rsidRDefault="00AD26AC" w:rsidP="00AD26AC">
            <w:pPr>
              <w:tabs>
                <w:tab w:val="left" w:pos="1710"/>
              </w:tabs>
            </w:pPr>
            <w:r>
              <w:t>specific standards for any activity that is currently in the code and, after review is desired to</w:t>
            </w:r>
          </w:p>
          <w:p w:rsidR="00AD26AC" w:rsidRDefault="00AD26AC" w:rsidP="00AD26AC">
            <w:pPr>
              <w:tabs>
                <w:tab w:val="left" w:pos="1710"/>
              </w:tabs>
            </w:pPr>
            <w:r>
              <w:t>continue to be permitted in the Jefferson County Code, should be compared to the relevant</w:t>
            </w:r>
          </w:p>
          <w:p w:rsidR="00AD26AC" w:rsidRDefault="00AD26AC" w:rsidP="00AD26AC">
            <w:pPr>
              <w:tabs>
                <w:tab w:val="left" w:pos="1710"/>
              </w:tabs>
            </w:pPr>
            <w:proofErr w:type="gramStart"/>
            <w:r>
              <w:t>language</w:t>
            </w:r>
            <w:proofErr w:type="gramEnd"/>
            <w:r>
              <w:t xml:space="preserve"> in this section to confirm if there need to be any revisions. Much of this section may be</w:t>
            </w:r>
          </w:p>
          <w:p w:rsidR="00AD26AC" w:rsidRPr="00AD26AC" w:rsidRDefault="00AD26AC" w:rsidP="00AD26AC">
            <w:pPr>
              <w:tabs>
                <w:tab w:val="left" w:pos="1710"/>
              </w:tabs>
            </w:pPr>
            <w:proofErr w:type="gramStart"/>
            <w:r>
              <w:t>deleted</w:t>
            </w:r>
            <w:proofErr w:type="gramEnd"/>
            <w:r>
              <w:t>.</w:t>
            </w:r>
          </w:p>
        </w:tc>
        <w:tc>
          <w:tcPr>
            <w:tcW w:w="4188" w:type="dxa"/>
          </w:tcPr>
          <w:p w:rsidR="00AD26AC" w:rsidRDefault="0056575E">
            <w:r>
              <w:t xml:space="preserve">Code comparison is the core of this model code update process.  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X.08:</w:t>
            </w:r>
            <w:r w:rsidRPr="00AD26A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(not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italics)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ind w:left="4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incorporated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code,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 w:rsidRPr="00AD26A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consideration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requiring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Pr="00AD2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D26A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Criteria,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consideration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significantly increases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hazard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significantly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suppression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significantly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risks</w:t>
            </w:r>
            <w:proofErr w:type="gramEnd"/>
            <w:r w:rsidRPr="00AD2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suppression</w:t>
            </w:r>
            <w:r w:rsidRPr="00AD26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personnel.”</w:t>
            </w:r>
          </w:p>
          <w:p w:rsidR="00AD26AC" w:rsidRDefault="00AD26AC" w:rsidP="00AD26AC"/>
        </w:tc>
        <w:tc>
          <w:tcPr>
            <w:tcW w:w="4188" w:type="dxa"/>
          </w:tcPr>
          <w:p w:rsidR="00AD26AC" w:rsidRDefault="003E27BD">
            <w:r>
              <w:t>Text not in italics is mandatory.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X.09: This section is only required if it is determined to permit dwellings in the forest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  <w:proofErr w:type="gramEnd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. If this activity is retained in the Code, the language in the current Code should be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gramEnd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 xml:space="preserve"> for consistency with the Model Code. As stated in the Model Code, paragraph D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only necessary if there are no conditional use review criteria. Because the current Code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conditional use review criteria, paragraph D is not necessary.</w:t>
            </w:r>
          </w:p>
        </w:tc>
        <w:tc>
          <w:tcPr>
            <w:tcW w:w="4188" w:type="dxa"/>
          </w:tcPr>
          <w:p w:rsidR="00AD26AC" w:rsidRDefault="0056575E">
            <w:r>
              <w:t>The Planning commission will review this in light of the specific code section in the upcoming draft.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X. 10: This section is only required if it is determined to permit dwellings in the forest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  <w:proofErr w:type="gramEnd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. If this activity is retained in the Code, the language in the current Code should be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gramEnd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 xml:space="preserve"> for consistency with the Model Code.</w:t>
            </w:r>
          </w:p>
        </w:tc>
        <w:tc>
          <w:tcPr>
            <w:tcW w:w="4188" w:type="dxa"/>
          </w:tcPr>
          <w:p w:rsidR="00AD26AC" w:rsidRDefault="0056575E">
            <w:r w:rsidRPr="0056575E">
              <w:t>The Planning commission will review this in light of the specific code section in the upcoming draft.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X. 11: This section is only required if it is determined to permit youth camps in the forest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  <w:proofErr w:type="gramEnd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. If this activity is retained in the Code, the language in the current Code should be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reviewed for consistency with the Model Code</w:t>
            </w:r>
          </w:p>
        </w:tc>
        <w:tc>
          <w:tcPr>
            <w:tcW w:w="4188" w:type="dxa"/>
          </w:tcPr>
          <w:p w:rsidR="00AD26AC" w:rsidRDefault="0056575E">
            <w:r w:rsidRPr="0056575E">
              <w:t>The Planning commission will review this in light of the specific code section in the upcoming draft.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X. 12: This section is only required if it is determined to permit land divisions in the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gramEnd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 xml:space="preserve"> zone. If land divisions are continued to be permitted in the Code, the language in the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gramEnd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 xml:space="preserve"> Code should be reviewed for consistency with the Model Code provision.</w:t>
            </w:r>
            <w:r>
              <w:t xml:space="preserve">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X. 13: Rather than change to the optional language provided in this section of the Model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t xml:space="preserve">Code, use the development standards provided in </w:t>
            </w:r>
            <w:r w:rsidRPr="00AD2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current code as they address the area.</w:t>
            </w:r>
          </w:p>
        </w:tc>
        <w:tc>
          <w:tcPr>
            <w:tcW w:w="4188" w:type="dxa"/>
          </w:tcPr>
          <w:p w:rsidR="00AD26AC" w:rsidRDefault="0056575E">
            <w:r w:rsidRPr="0056575E">
              <w:lastRenderedPageBreak/>
              <w:t>The Planning commission will review this in light of the specific code section in the upcoming draft.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 may have missed it but we did not see any stream setbacks for locating structures in</w:t>
            </w:r>
          </w:p>
          <w:p w:rsidR="00AD26AC" w:rsidRPr="00AD26AC" w:rsidRDefault="00AD26AC" w:rsidP="00AD26AC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AD26AC">
              <w:rPr>
                <w:rFonts w:ascii="Times New Roman" w:hAnsi="Times New Roman" w:cs="Times New Roman"/>
                <w:sz w:val="24"/>
                <w:szCs w:val="24"/>
              </w:rPr>
              <w:t xml:space="preserve"> Model Code; these exist in the current Code and need to be retained to insure stream health.</w:t>
            </w:r>
          </w:p>
        </w:tc>
        <w:tc>
          <w:tcPr>
            <w:tcW w:w="4188" w:type="dxa"/>
          </w:tcPr>
          <w:p w:rsidR="00AD26AC" w:rsidRDefault="0056575E">
            <w:r>
              <w:t xml:space="preserve">The stream setbacks will be carried through and appear in the draft codes.  </w:t>
            </w:r>
          </w:p>
        </w:tc>
      </w:tr>
      <w:tr w:rsidR="00AD26AC" w:rsidTr="00C52A58">
        <w:trPr>
          <w:trHeight w:val="1023"/>
        </w:trPr>
        <w:tc>
          <w:tcPr>
            <w:tcW w:w="5328" w:type="dxa"/>
          </w:tcPr>
          <w:p w:rsidR="007F3606" w:rsidRPr="007F3606" w:rsidRDefault="007F3606" w:rsidP="007F3606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06">
              <w:rPr>
                <w:rFonts w:ascii="Times New Roman" w:hAnsi="Times New Roman" w:cs="Times New Roman"/>
                <w:sz w:val="24"/>
                <w:szCs w:val="24"/>
              </w:rPr>
              <w:t>It would be very helpful if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06">
              <w:rPr>
                <w:rFonts w:ascii="Times New Roman" w:hAnsi="Times New Roman" w:cs="Times New Roman"/>
                <w:sz w:val="24"/>
                <w:szCs w:val="24"/>
              </w:rPr>
              <w:t>prepared a list of these issues and a marked version of the Code that shows how the planning</w:t>
            </w:r>
          </w:p>
          <w:p w:rsidR="00AD26AC" w:rsidRPr="00AD26AC" w:rsidRDefault="007F3606" w:rsidP="007F3606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606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gramEnd"/>
            <w:r w:rsidRPr="007F3606">
              <w:rPr>
                <w:rFonts w:ascii="Times New Roman" w:hAnsi="Times New Roman" w:cs="Times New Roman"/>
                <w:sz w:val="24"/>
                <w:szCs w:val="24"/>
              </w:rPr>
              <w:t xml:space="preserve"> proposes to deal with them.</w:t>
            </w:r>
          </w:p>
        </w:tc>
        <w:tc>
          <w:tcPr>
            <w:tcW w:w="4188" w:type="dxa"/>
          </w:tcPr>
          <w:p w:rsidR="00AD26AC" w:rsidRDefault="0056575E">
            <w:r>
              <w:t xml:space="preserve">There will be a side by side version.  </w:t>
            </w:r>
          </w:p>
        </w:tc>
      </w:tr>
    </w:tbl>
    <w:p w:rsidR="00AD26AC" w:rsidRDefault="00AD26AC"/>
    <w:p w:rsidR="00AD26AC" w:rsidRDefault="00AD26AC"/>
    <w:sectPr w:rsidR="00AD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9D" w:rsidRDefault="0061279D" w:rsidP="00CE521C">
      <w:pPr>
        <w:spacing w:after="0" w:line="240" w:lineRule="auto"/>
      </w:pPr>
      <w:r>
        <w:separator/>
      </w:r>
    </w:p>
  </w:endnote>
  <w:endnote w:type="continuationSeparator" w:id="0">
    <w:p w:rsidR="0061279D" w:rsidRDefault="0061279D" w:rsidP="00CE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8" w:rsidRDefault="00AD2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8" w:rsidRDefault="00AD2918">
    <w:pPr>
      <w:pStyle w:val="Footer"/>
    </w:pPr>
    <w:r w:rsidRPr="00AD2918">
      <w:t>Model Code Update 18PA01 18PA02</w:t>
    </w:r>
  </w:p>
  <w:p w:rsidR="00AD2918" w:rsidRDefault="00AD291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8" w:rsidRDefault="00AD2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9D" w:rsidRDefault="0061279D" w:rsidP="00CE521C">
      <w:pPr>
        <w:spacing w:after="0" w:line="240" w:lineRule="auto"/>
      </w:pPr>
      <w:r>
        <w:separator/>
      </w:r>
    </w:p>
  </w:footnote>
  <w:footnote w:type="continuationSeparator" w:id="0">
    <w:p w:rsidR="0061279D" w:rsidRDefault="0061279D" w:rsidP="00CE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8" w:rsidRDefault="00AD2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8" w:rsidRDefault="00AD2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18" w:rsidRDefault="00AD2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AC"/>
    <w:rsid w:val="003E27BD"/>
    <w:rsid w:val="0043782E"/>
    <w:rsid w:val="00453284"/>
    <w:rsid w:val="0056575E"/>
    <w:rsid w:val="005C2AAE"/>
    <w:rsid w:val="0061279D"/>
    <w:rsid w:val="007F3606"/>
    <w:rsid w:val="00AD26AC"/>
    <w:rsid w:val="00AD2918"/>
    <w:rsid w:val="00B14313"/>
    <w:rsid w:val="00B40843"/>
    <w:rsid w:val="00C360FA"/>
    <w:rsid w:val="00C52A58"/>
    <w:rsid w:val="00CE521C"/>
    <w:rsid w:val="00EA595A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1C"/>
  </w:style>
  <w:style w:type="paragraph" w:styleId="Footer">
    <w:name w:val="footer"/>
    <w:basedOn w:val="Normal"/>
    <w:link w:val="FooterChar"/>
    <w:uiPriority w:val="99"/>
    <w:unhideWhenUsed/>
    <w:rsid w:val="00CE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1C"/>
  </w:style>
  <w:style w:type="paragraph" w:styleId="BalloonText">
    <w:name w:val="Balloon Text"/>
    <w:basedOn w:val="Normal"/>
    <w:link w:val="BalloonTextChar"/>
    <w:uiPriority w:val="99"/>
    <w:semiHidden/>
    <w:unhideWhenUsed/>
    <w:rsid w:val="00CE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1C"/>
  </w:style>
  <w:style w:type="paragraph" w:styleId="Footer">
    <w:name w:val="footer"/>
    <w:basedOn w:val="Normal"/>
    <w:link w:val="FooterChar"/>
    <w:uiPriority w:val="99"/>
    <w:unhideWhenUsed/>
    <w:rsid w:val="00CE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1C"/>
  </w:style>
  <w:style w:type="paragraph" w:styleId="BalloonText">
    <w:name w:val="Balloon Text"/>
    <w:basedOn w:val="Normal"/>
    <w:link w:val="BalloonTextChar"/>
    <w:uiPriority w:val="99"/>
    <w:semiHidden/>
    <w:unhideWhenUsed/>
    <w:rsid w:val="00CE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6348</Characters>
  <Application>Microsoft Office Word</Application>
  <DocSecurity>0</DocSecurity>
  <Lines>141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Spencer</dc:creator>
  <cp:lastModifiedBy>Jefferson Spencer</cp:lastModifiedBy>
  <cp:revision>2</cp:revision>
  <cp:lastPrinted>2018-06-14T23:24:00Z</cp:lastPrinted>
  <dcterms:created xsi:type="dcterms:W3CDTF">2018-07-18T16:13:00Z</dcterms:created>
  <dcterms:modified xsi:type="dcterms:W3CDTF">2018-07-18T16:13:00Z</dcterms:modified>
</cp:coreProperties>
</file>