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1260"/>
        <w:tblW w:w="9952" w:type="dxa"/>
        <w:tblLook w:val="04A0" w:firstRow="1" w:lastRow="0" w:firstColumn="1" w:lastColumn="0" w:noHBand="0" w:noVBand="1"/>
      </w:tblPr>
      <w:tblGrid>
        <w:gridCol w:w="4976"/>
        <w:gridCol w:w="4976"/>
      </w:tblGrid>
      <w:tr w:rsidR="00DF2282" w:rsidTr="00DF2282">
        <w:trPr>
          <w:trHeight w:val="620"/>
        </w:trPr>
        <w:tc>
          <w:tcPr>
            <w:tcW w:w="4976" w:type="dxa"/>
            <w:shd w:val="clear" w:color="auto" w:fill="EEECE1" w:themeFill="background2"/>
          </w:tcPr>
          <w:p w:rsidR="00DF2282" w:rsidRPr="00335DD2" w:rsidRDefault="00DF2282" w:rsidP="00DF2282">
            <w:pPr>
              <w:jc w:val="center"/>
              <w:rPr>
                <w:rFonts w:ascii="Times New Roman" w:hAnsi="Times New Roman" w:cs="Times New Roman"/>
                <w:sz w:val="24"/>
                <w:szCs w:val="24"/>
              </w:rPr>
            </w:pPr>
            <w:r>
              <w:rPr>
                <w:rFonts w:ascii="Times New Roman" w:hAnsi="Times New Roman" w:cs="Times New Roman"/>
                <w:sz w:val="24"/>
                <w:szCs w:val="24"/>
              </w:rPr>
              <w:t>PUBLIC COMMENT</w:t>
            </w:r>
          </w:p>
        </w:tc>
        <w:tc>
          <w:tcPr>
            <w:tcW w:w="4976" w:type="dxa"/>
            <w:shd w:val="clear" w:color="auto" w:fill="EEECE1" w:themeFill="background2"/>
          </w:tcPr>
          <w:p w:rsidR="00DF2282" w:rsidRDefault="00DF2282" w:rsidP="00DF2282">
            <w:pPr>
              <w:jc w:val="center"/>
            </w:pPr>
            <w:r>
              <w:t>PLANNING COMMISSION</w:t>
            </w:r>
          </w:p>
        </w:tc>
      </w:tr>
      <w:tr w:rsidR="008752FA" w:rsidTr="00DF2282">
        <w:trPr>
          <w:trHeight w:val="1263"/>
        </w:trPr>
        <w:tc>
          <w:tcPr>
            <w:tcW w:w="4976" w:type="dxa"/>
          </w:tcPr>
          <w:p w:rsidR="008752FA" w:rsidRPr="00335DD2" w:rsidRDefault="008752FA" w:rsidP="00DF2282">
            <w:pPr>
              <w:rPr>
                <w:rFonts w:ascii="Times New Roman" w:hAnsi="Times New Roman" w:cs="Times New Roman"/>
                <w:sz w:val="24"/>
                <w:szCs w:val="24"/>
              </w:rPr>
            </w:pPr>
            <w:r w:rsidRPr="00335DD2">
              <w:rPr>
                <w:rFonts w:ascii="Times New Roman" w:hAnsi="Times New Roman" w:cs="Times New Roman"/>
                <w:sz w:val="24"/>
                <w:szCs w:val="24"/>
              </w:rPr>
              <w:t>I believe the EFU zoned properties should have more divisions than just Low Value or High Value.   At least some of the stuff now classified as High Value should not be classified as High Value.    Nothing that is non-irrigated should be high value.     </w:t>
            </w:r>
          </w:p>
        </w:tc>
        <w:tc>
          <w:tcPr>
            <w:tcW w:w="4976" w:type="dxa"/>
          </w:tcPr>
          <w:p w:rsidR="008752FA" w:rsidRDefault="00A457B3" w:rsidP="00DF2282">
            <w:r>
              <w:t>These designations are based on statu</w:t>
            </w:r>
            <w:r w:rsidR="00DD7C14">
              <w:t xml:space="preserve">tory requirements.  </w:t>
            </w:r>
          </w:p>
        </w:tc>
      </w:tr>
      <w:tr w:rsidR="008752FA" w:rsidTr="00DF2282">
        <w:trPr>
          <w:trHeight w:val="1337"/>
        </w:trPr>
        <w:tc>
          <w:tcPr>
            <w:tcW w:w="4976" w:type="dxa"/>
          </w:tcPr>
          <w:p w:rsidR="008752FA" w:rsidRPr="00335DD2" w:rsidRDefault="008752FA" w:rsidP="00DF2282">
            <w:pPr>
              <w:rPr>
                <w:rFonts w:ascii="Times New Roman" w:hAnsi="Times New Roman" w:cs="Times New Roman"/>
                <w:sz w:val="24"/>
                <w:szCs w:val="24"/>
              </w:rPr>
            </w:pPr>
            <w:r w:rsidRPr="00335DD2">
              <w:rPr>
                <w:rFonts w:ascii="Times New Roman" w:hAnsi="Times New Roman" w:cs="Times New Roman"/>
                <w:sz w:val="24"/>
                <w:szCs w:val="24"/>
              </w:rPr>
              <w:t xml:space="preserve">Also, there should be no buildings allowed on land because of the amount of dollars it produces.    The dollars are never a valid measurement and can always be manipulated, generally for the wealthy.    </w:t>
            </w:r>
          </w:p>
        </w:tc>
        <w:tc>
          <w:tcPr>
            <w:tcW w:w="4976" w:type="dxa"/>
          </w:tcPr>
          <w:p w:rsidR="008752FA" w:rsidRDefault="00DD7C14" w:rsidP="00DF2282">
            <w:r>
              <w:t xml:space="preserve">This is a statutory requirement. </w:t>
            </w:r>
          </w:p>
        </w:tc>
      </w:tr>
      <w:tr w:rsidR="008752FA" w:rsidTr="00DF2282">
        <w:trPr>
          <w:trHeight w:val="1337"/>
        </w:trPr>
        <w:tc>
          <w:tcPr>
            <w:tcW w:w="4976" w:type="dxa"/>
          </w:tcPr>
          <w:p w:rsidR="008752FA" w:rsidRPr="00335DD2" w:rsidRDefault="008752FA" w:rsidP="00DF2282">
            <w:pPr>
              <w:rPr>
                <w:rFonts w:ascii="Times New Roman" w:hAnsi="Times New Roman" w:cs="Times New Roman"/>
                <w:sz w:val="24"/>
                <w:szCs w:val="24"/>
              </w:rPr>
            </w:pPr>
            <w:r w:rsidRPr="00335DD2">
              <w:rPr>
                <w:rFonts w:ascii="Times New Roman" w:hAnsi="Times New Roman" w:cs="Times New Roman"/>
                <w:sz w:val="24"/>
                <w:szCs w:val="24"/>
              </w:rPr>
              <w:t>If the property qualifies for a home, it should be equal for one and for all.    If it does not qualify for one person to build a home on, it should not qualify for someone else with a different stipulation or criteria.     Again, it should be based on the property.</w:t>
            </w:r>
          </w:p>
        </w:tc>
        <w:tc>
          <w:tcPr>
            <w:tcW w:w="4976" w:type="dxa"/>
          </w:tcPr>
          <w:p w:rsidR="008752FA" w:rsidRDefault="00DD7C14" w:rsidP="00DF2282">
            <w:r>
              <w:t xml:space="preserve">Income standards are statutory.  </w:t>
            </w:r>
          </w:p>
        </w:tc>
      </w:tr>
      <w:tr w:rsidR="008752FA" w:rsidTr="00DF2282">
        <w:trPr>
          <w:trHeight w:val="1263"/>
        </w:trPr>
        <w:tc>
          <w:tcPr>
            <w:tcW w:w="4976" w:type="dxa"/>
          </w:tcPr>
          <w:p w:rsidR="008752FA" w:rsidRPr="00335DD2" w:rsidRDefault="008752FA" w:rsidP="00DF2282">
            <w:pPr>
              <w:rPr>
                <w:rFonts w:ascii="Times New Roman" w:hAnsi="Times New Roman" w:cs="Times New Roman"/>
                <w:sz w:val="24"/>
                <w:szCs w:val="24"/>
              </w:rPr>
            </w:pPr>
            <w:r w:rsidRPr="00335DD2">
              <w:rPr>
                <w:rFonts w:ascii="Times New Roman" w:hAnsi="Times New Roman" w:cs="Times New Roman"/>
                <w:sz w:val="24"/>
                <w:szCs w:val="24"/>
              </w:rPr>
              <w:t xml:space="preserve">If the property is actually high value farm land, it should remain as high value farm land and not be built on.   Consequently, it would have to have a water right, to be buildable.     Non-irrigated crop land would not be high value farm land.  </w:t>
            </w:r>
          </w:p>
        </w:tc>
        <w:tc>
          <w:tcPr>
            <w:tcW w:w="4976" w:type="dxa"/>
          </w:tcPr>
          <w:p w:rsidR="008752FA" w:rsidRDefault="00DD7C14" w:rsidP="00DF2282">
            <w:r>
              <w:t xml:space="preserve">These are statutory requirements. </w:t>
            </w:r>
          </w:p>
        </w:tc>
      </w:tr>
      <w:tr w:rsidR="008752FA" w:rsidTr="00DF2282">
        <w:trPr>
          <w:trHeight w:val="1337"/>
        </w:trPr>
        <w:tc>
          <w:tcPr>
            <w:tcW w:w="4976" w:type="dxa"/>
          </w:tcPr>
          <w:p w:rsidR="008752FA" w:rsidRPr="00335DD2" w:rsidRDefault="008752FA" w:rsidP="00DF2282">
            <w:pPr>
              <w:rPr>
                <w:rFonts w:ascii="Times New Roman" w:hAnsi="Times New Roman" w:cs="Times New Roman"/>
                <w:sz w:val="24"/>
                <w:szCs w:val="24"/>
              </w:rPr>
            </w:pPr>
            <w:r w:rsidRPr="00335DD2">
              <w:rPr>
                <w:rFonts w:ascii="Times New Roman" w:hAnsi="Times New Roman" w:cs="Times New Roman"/>
                <w:sz w:val="24"/>
                <w:szCs w:val="24"/>
              </w:rPr>
              <w:t xml:space="preserve">These criteria would be for Central Oregon.    The same criteria would not apply to more northern dry land suitable for dry land wheat or other dry land crops.   Those counties should have their own criteria and each county should have their own regulations.    Not governed by the State.  </w:t>
            </w:r>
          </w:p>
        </w:tc>
        <w:tc>
          <w:tcPr>
            <w:tcW w:w="4976" w:type="dxa"/>
          </w:tcPr>
          <w:p w:rsidR="008752FA" w:rsidRDefault="00DD7C14" w:rsidP="00DF2282">
            <w:r>
              <w:t xml:space="preserve">Jefferson County is a political subdivision of the state which has chosen to have a statewide planning system since 1972.  The state has made some regulations different for the east side of the state. </w:t>
            </w:r>
          </w:p>
        </w:tc>
      </w:tr>
    </w:tbl>
    <w:p w:rsidR="00DF2282" w:rsidRDefault="00DF2282">
      <w:r w:rsidRPr="00DF2282">
        <w:rPr>
          <w:b/>
        </w:rPr>
        <w:t>Public Commenter:</w:t>
      </w:r>
      <w:r>
        <w:tab/>
        <w:t>Decker</w:t>
      </w:r>
    </w:p>
    <w:p w:rsidR="008752FA" w:rsidRDefault="00DF2282">
      <w:r w:rsidRPr="00DF2282">
        <w:rPr>
          <w:b/>
        </w:rPr>
        <w:t>Comment Period:</w:t>
      </w:r>
      <w:r w:rsidRPr="00DF2282">
        <w:t xml:space="preserve"> </w:t>
      </w:r>
      <w:r w:rsidRPr="00DF2282">
        <w:tab/>
        <w:t>First Comment Period: May 2018</w:t>
      </w:r>
    </w:p>
    <w:sectPr w:rsidR="008752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A9" w:rsidRDefault="006447A9" w:rsidP="00E44FBB">
      <w:pPr>
        <w:spacing w:after="0" w:line="240" w:lineRule="auto"/>
      </w:pPr>
      <w:r>
        <w:separator/>
      </w:r>
    </w:p>
  </w:endnote>
  <w:endnote w:type="continuationSeparator" w:id="0">
    <w:p w:rsidR="006447A9" w:rsidRDefault="006447A9" w:rsidP="00E4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B" w:rsidRDefault="00E44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B" w:rsidRDefault="00CA079D">
    <w:pPr>
      <w:pStyle w:val="Footer"/>
    </w:pPr>
    <w:bookmarkStart w:id="0" w:name="_GoBack"/>
    <w:bookmarkEnd w:id="0"/>
    <w:r w:rsidRPr="00CA079D">
      <w:t>Model Code Update 18PA01 18PA02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B" w:rsidRDefault="00E4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A9" w:rsidRDefault="006447A9" w:rsidP="00E44FBB">
      <w:pPr>
        <w:spacing w:after="0" w:line="240" w:lineRule="auto"/>
      </w:pPr>
      <w:r>
        <w:separator/>
      </w:r>
    </w:p>
  </w:footnote>
  <w:footnote w:type="continuationSeparator" w:id="0">
    <w:p w:rsidR="006447A9" w:rsidRDefault="006447A9" w:rsidP="00E44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B" w:rsidRDefault="00E44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B" w:rsidRDefault="00E44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BB" w:rsidRDefault="00E44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FA"/>
    <w:rsid w:val="00335DD2"/>
    <w:rsid w:val="00623BEE"/>
    <w:rsid w:val="00632A12"/>
    <w:rsid w:val="006447A9"/>
    <w:rsid w:val="0085504A"/>
    <w:rsid w:val="008752FA"/>
    <w:rsid w:val="00A457B3"/>
    <w:rsid w:val="00C360FA"/>
    <w:rsid w:val="00CA079D"/>
    <w:rsid w:val="00DD7C14"/>
    <w:rsid w:val="00DF2282"/>
    <w:rsid w:val="00E4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BB"/>
  </w:style>
  <w:style w:type="paragraph" w:styleId="Footer">
    <w:name w:val="footer"/>
    <w:basedOn w:val="Normal"/>
    <w:link w:val="FooterChar"/>
    <w:uiPriority w:val="99"/>
    <w:unhideWhenUsed/>
    <w:rsid w:val="00E44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BB"/>
  </w:style>
  <w:style w:type="paragraph" w:styleId="BalloonText">
    <w:name w:val="Balloon Text"/>
    <w:basedOn w:val="Normal"/>
    <w:link w:val="BalloonTextChar"/>
    <w:uiPriority w:val="99"/>
    <w:semiHidden/>
    <w:unhideWhenUsed/>
    <w:rsid w:val="00E4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BB"/>
  </w:style>
  <w:style w:type="paragraph" w:styleId="Footer">
    <w:name w:val="footer"/>
    <w:basedOn w:val="Normal"/>
    <w:link w:val="FooterChar"/>
    <w:uiPriority w:val="99"/>
    <w:unhideWhenUsed/>
    <w:rsid w:val="00E44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BB"/>
  </w:style>
  <w:style w:type="paragraph" w:styleId="BalloonText">
    <w:name w:val="Balloon Text"/>
    <w:basedOn w:val="Normal"/>
    <w:link w:val="BalloonTextChar"/>
    <w:uiPriority w:val="99"/>
    <w:semiHidden/>
    <w:unhideWhenUsed/>
    <w:rsid w:val="00E4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1464</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Spencer</dc:creator>
  <cp:lastModifiedBy>Jefferson Spencer</cp:lastModifiedBy>
  <cp:revision>3</cp:revision>
  <cp:lastPrinted>2018-06-14T23:24:00Z</cp:lastPrinted>
  <dcterms:created xsi:type="dcterms:W3CDTF">2018-07-18T16:19:00Z</dcterms:created>
  <dcterms:modified xsi:type="dcterms:W3CDTF">2018-07-18T16:28:00Z</dcterms:modified>
</cp:coreProperties>
</file>